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52C034A1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A0789">
        <w:rPr>
          <w:b/>
          <w:sz w:val="24"/>
          <w:szCs w:val="24"/>
        </w:rPr>
        <w:t>8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8353F6">
        <w:rPr>
          <w:b/>
          <w:sz w:val="24"/>
          <w:szCs w:val="24"/>
        </w:rPr>
        <w:t>3349</w:t>
      </w:r>
    </w:p>
    <w:p w14:paraId="4285CFFB" w14:textId="619C135A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– 12 June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0F44EE3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37661E" w:rsidRPr="0037661E">
        <w:rPr>
          <w:color w:val="C00000"/>
        </w:rPr>
        <w:t xml:space="preserve">[DRAFT] </w:t>
      </w:r>
      <w:r w:rsidR="00FC2ED2" w:rsidRPr="00FC2ED2">
        <w:t>Reply LS on assistance indication for WUS</w:t>
      </w:r>
    </w:p>
    <w:p w14:paraId="05B9251D" w14:textId="030EDAC9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FC2ED2" w:rsidRPr="00FC2ED2">
        <w:t xml:space="preserve">Reply LS on assistance indication for WUS </w:t>
      </w:r>
      <w:r w:rsidR="00DA744B" w:rsidRPr="00FC2ED2">
        <w:t>(</w:t>
      </w:r>
      <w:r w:rsidR="00FC2ED2" w:rsidRPr="00FC2ED2">
        <w:t>S</w:t>
      </w:r>
      <w:r w:rsidR="00DA744B" w:rsidRPr="00FC2ED2">
        <w:t>2-200</w:t>
      </w:r>
      <w:r w:rsidR="00FC2ED2" w:rsidRPr="00FC2ED2">
        <w:t>3217</w:t>
      </w:r>
      <w:r w:rsidR="00DA744B" w:rsidRPr="00FC2ED2">
        <w:t>)</w:t>
      </w:r>
    </w:p>
    <w:p w14:paraId="2AD16FAD" w14:textId="66ABCD5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FC2ED2">
        <w:rPr>
          <w:color w:val="000000"/>
        </w:rPr>
        <w:t>5</w:t>
      </w:r>
    </w:p>
    <w:p w14:paraId="3FB604C8" w14:textId="07066722" w:rsidR="00463675" w:rsidRPr="001A51D0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FC2ED2" w:rsidRPr="00FC2ED2">
        <w:t>NB_IOTenh3-Core, LTE_eMTC5-Core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2CB1D378" w14:textId="14698FB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1D0">
        <w:t>S</w:t>
      </w:r>
      <w:r w:rsidR="009A0789">
        <w:t>A</w:t>
      </w:r>
      <w:r w:rsidR="001A51D0">
        <w:t>2</w:t>
      </w:r>
      <w:r w:rsidR="009A0789">
        <w:t xml:space="preserve">, </w:t>
      </w:r>
      <w:r w:rsidR="00FC2ED2">
        <w:t>RAN2</w:t>
      </w:r>
    </w:p>
    <w:p w14:paraId="3D0A5F70" w14:textId="1261EBBC" w:rsidR="00463675" w:rsidRPr="00795ECA" w:rsidRDefault="00463675" w:rsidP="000F4E43">
      <w:pPr>
        <w:pStyle w:val="Source"/>
        <w:rPr>
          <w:lang w:val="fr-FR"/>
        </w:rPr>
      </w:pPr>
      <w:proofErr w:type="gramStart"/>
      <w:r w:rsidRPr="00795ECA">
        <w:rPr>
          <w:lang w:val="fr-FR"/>
        </w:rPr>
        <w:t>Cc:</w:t>
      </w:r>
      <w:proofErr w:type="gramEnd"/>
      <w:r w:rsidRPr="00795ECA">
        <w:rPr>
          <w:lang w:val="fr-FR"/>
        </w:rPr>
        <w:tab/>
      </w:r>
      <w:r w:rsidR="00FC2ED2">
        <w:rPr>
          <w:lang w:val="fr-FR"/>
        </w:rPr>
        <w:t>CT1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95ECA">
        <w:rPr>
          <w:rFonts w:ascii="Arial" w:hAnsi="Arial" w:cs="Arial"/>
          <w:b/>
          <w:lang w:val="fr-FR"/>
        </w:rPr>
        <w:t>Person:</w:t>
      </w:r>
      <w:proofErr w:type="gramEnd"/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5EF0D9" w14:textId="13097F02" w:rsidR="00C160DD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FC2ED2">
        <w:rPr>
          <w:rFonts w:ascii="Arial" w:hAnsi="Arial" w:cs="Arial"/>
          <w:color w:val="000000"/>
          <w:lang w:eastAsia="ko-KR"/>
        </w:rPr>
        <w:t>SA</w:t>
      </w:r>
      <w:r>
        <w:rPr>
          <w:rFonts w:ascii="Arial" w:hAnsi="Arial" w:cs="Arial"/>
          <w:color w:val="000000"/>
          <w:lang w:eastAsia="ko-KR"/>
        </w:rPr>
        <w:t xml:space="preserve">2 for the </w:t>
      </w:r>
      <w:r w:rsidR="00FC2ED2">
        <w:rPr>
          <w:rFonts w:ascii="Arial" w:hAnsi="Arial" w:cs="Arial"/>
          <w:color w:val="000000"/>
          <w:lang w:eastAsia="ko-KR"/>
        </w:rPr>
        <w:t xml:space="preserve">reply </w:t>
      </w:r>
      <w:r>
        <w:rPr>
          <w:rFonts w:ascii="Arial" w:hAnsi="Arial" w:cs="Arial"/>
          <w:color w:val="000000"/>
          <w:lang w:eastAsia="ko-KR"/>
        </w:rPr>
        <w:t xml:space="preserve">LS on </w:t>
      </w:r>
      <w:r w:rsidR="00FC2ED2">
        <w:rPr>
          <w:rFonts w:ascii="Arial" w:hAnsi="Arial" w:cs="Arial"/>
          <w:color w:val="000000"/>
          <w:lang w:eastAsia="ko-KR"/>
        </w:rPr>
        <w:t>assistance indication for WUS</w:t>
      </w:r>
      <w:r w:rsidR="00C160DD">
        <w:rPr>
          <w:rFonts w:ascii="Arial" w:hAnsi="Arial" w:cs="Arial"/>
          <w:color w:val="000000"/>
          <w:lang w:eastAsia="ko-KR"/>
        </w:rPr>
        <w:t xml:space="preserve">, and notes that SA2 has kindly revised the solution </w:t>
      </w:r>
      <w:r w:rsidR="008353F6">
        <w:rPr>
          <w:rFonts w:ascii="Arial" w:hAnsi="Arial" w:cs="Arial"/>
          <w:color w:val="000000"/>
          <w:lang w:eastAsia="ko-KR"/>
        </w:rPr>
        <w:t>following</w:t>
      </w:r>
      <w:r w:rsidR="00C160DD">
        <w:rPr>
          <w:rFonts w:ascii="Arial" w:hAnsi="Arial" w:cs="Arial"/>
          <w:color w:val="000000"/>
          <w:lang w:eastAsia="ko-KR"/>
        </w:rPr>
        <w:t xml:space="preserve"> RAN3’s concerns. </w:t>
      </w:r>
    </w:p>
    <w:p w14:paraId="2C6421D1" w14:textId="77777777" w:rsidR="00C160DD" w:rsidRDefault="00C160DD">
      <w:pPr>
        <w:rPr>
          <w:rFonts w:ascii="Arial" w:hAnsi="Arial" w:cs="Arial"/>
          <w:color w:val="000000"/>
          <w:lang w:eastAsia="ko-KR"/>
        </w:rPr>
      </w:pPr>
    </w:p>
    <w:p w14:paraId="5BEAA316" w14:textId="2CDA7B0D" w:rsidR="00FC2ED2" w:rsidRDefault="008353F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SA2 also </w:t>
      </w:r>
      <w:r w:rsidR="007310AF">
        <w:rPr>
          <w:rFonts w:ascii="Arial" w:hAnsi="Arial" w:cs="Arial"/>
          <w:color w:val="000000"/>
          <w:lang w:eastAsia="ko-KR"/>
        </w:rPr>
        <w:t>request</w:t>
      </w:r>
      <w:r>
        <w:rPr>
          <w:rFonts w:ascii="Arial" w:hAnsi="Arial" w:cs="Arial"/>
          <w:color w:val="000000"/>
          <w:lang w:eastAsia="ko-KR"/>
        </w:rPr>
        <w:t>s</w:t>
      </w:r>
      <w:r w:rsidR="007310AF">
        <w:rPr>
          <w:rFonts w:ascii="Arial" w:hAnsi="Arial" w:cs="Arial"/>
          <w:color w:val="000000"/>
          <w:lang w:eastAsia="ko-KR"/>
        </w:rPr>
        <w:t xml:space="preserve"> to</w:t>
      </w:r>
      <w:r w:rsidR="00FC2ED2">
        <w:rPr>
          <w:rFonts w:ascii="Arial" w:hAnsi="Arial" w:cs="Arial"/>
          <w:color w:val="000000"/>
          <w:lang w:eastAsia="ko-KR"/>
        </w:rPr>
        <w:t xml:space="preserve"> confirm whether </w:t>
      </w:r>
      <w:r w:rsidR="00FC2ED2" w:rsidRPr="00FC2ED2">
        <w:rPr>
          <w:rFonts w:ascii="Arial" w:hAnsi="Arial" w:cs="Arial"/>
          <w:color w:val="000000"/>
          <w:lang w:eastAsia="ko-KR"/>
        </w:rPr>
        <w:t>the eNB will be able to determine, while a UE is in connected mode, whether the UE supports WUS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FC2ED2">
        <w:rPr>
          <w:rFonts w:ascii="Arial" w:hAnsi="Arial" w:cs="Arial"/>
          <w:color w:val="000000"/>
          <w:lang w:eastAsia="ko-KR"/>
        </w:rPr>
        <w:t xml:space="preserve">RAN3’s understanding is that the UE’s WUS support is included in the </w:t>
      </w:r>
      <w:r w:rsidR="00FC2ED2" w:rsidRPr="00FC2ED2">
        <w:rPr>
          <w:rFonts w:ascii="Arial" w:hAnsi="Arial" w:cs="Arial"/>
          <w:i/>
          <w:iCs/>
          <w:color w:val="000000"/>
          <w:lang w:eastAsia="ko-KR"/>
        </w:rPr>
        <w:t>UE-</w:t>
      </w:r>
      <w:proofErr w:type="spellStart"/>
      <w:r w:rsidR="00FC2ED2" w:rsidRPr="00FC2ED2">
        <w:rPr>
          <w:rFonts w:ascii="Arial" w:hAnsi="Arial" w:cs="Arial"/>
          <w:i/>
          <w:iCs/>
          <w:color w:val="000000"/>
          <w:lang w:eastAsia="ko-KR"/>
        </w:rPr>
        <w:t>RadioPagingInfo</w:t>
      </w:r>
      <w:proofErr w:type="spellEnd"/>
      <w:r w:rsidR="00FC2ED2" w:rsidRPr="00FC2ED2">
        <w:rPr>
          <w:rFonts w:ascii="Arial" w:hAnsi="Arial" w:cs="Arial"/>
          <w:color w:val="000000"/>
          <w:lang w:eastAsia="ko-KR"/>
        </w:rPr>
        <w:t xml:space="preserve"> and the </w:t>
      </w:r>
      <w:r w:rsidR="00FC2ED2" w:rsidRPr="00FC2ED2">
        <w:rPr>
          <w:rFonts w:ascii="Arial" w:hAnsi="Arial" w:cs="Arial"/>
          <w:i/>
          <w:iCs/>
          <w:color w:val="000000"/>
          <w:lang w:eastAsia="ko-KR"/>
        </w:rPr>
        <w:t>UE-</w:t>
      </w:r>
      <w:proofErr w:type="spellStart"/>
      <w:r w:rsidR="00FC2ED2" w:rsidRPr="00FC2ED2">
        <w:rPr>
          <w:rFonts w:ascii="Arial" w:hAnsi="Arial" w:cs="Arial"/>
          <w:i/>
          <w:iCs/>
          <w:color w:val="000000"/>
          <w:lang w:eastAsia="ko-KR"/>
        </w:rPr>
        <w:t>RadioPagingInfo</w:t>
      </w:r>
      <w:proofErr w:type="spellEnd"/>
      <w:r w:rsidR="00FC2ED2" w:rsidRPr="00FC2ED2">
        <w:rPr>
          <w:rFonts w:ascii="Arial" w:hAnsi="Arial" w:cs="Arial"/>
          <w:i/>
          <w:iCs/>
          <w:color w:val="000000"/>
          <w:lang w:eastAsia="ko-KR"/>
        </w:rPr>
        <w:t>-NB</w:t>
      </w:r>
      <w:r w:rsidR="00FC2ED2" w:rsidRPr="00FC2ED2">
        <w:rPr>
          <w:rFonts w:ascii="Arial" w:hAnsi="Arial" w:cs="Arial"/>
          <w:color w:val="000000"/>
          <w:lang w:eastAsia="ko-KR"/>
        </w:rPr>
        <w:t xml:space="preserve"> IE</w:t>
      </w:r>
      <w:r w:rsidR="00FC2ED2">
        <w:rPr>
          <w:rFonts w:ascii="Arial" w:hAnsi="Arial" w:cs="Arial"/>
          <w:color w:val="000000"/>
          <w:lang w:eastAsia="ko-KR"/>
        </w:rPr>
        <w:t xml:space="preserve">, which are both defined by RAN2. It is also RAN3’s understanding (subject to confirmation by RAN2) that these IEs are included in the RRC-defined capability containers which are sent towards the MME and then towards the eNB at context setup (i.e. </w:t>
      </w:r>
      <w:proofErr w:type="spellStart"/>
      <w:r w:rsidR="00FC2ED2" w:rsidRPr="00FC2ED2">
        <w:rPr>
          <w:rFonts w:ascii="Arial" w:hAnsi="Arial" w:cs="Arial"/>
          <w:i/>
          <w:iCs/>
          <w:color w:val="000000"/>
          <w:lang w:eastAsia="ko-KR"/>
        </w:rPr>
        <w:t>UERadioAccessCapabilityInformation</w:t>
      </w:r>
      <w:proofErr w:type="spellEnd"/>
      <w:r w:rsidR="00FC2ED2" w:rsidRPr="00FC2ED2">
        <w:rPr>
          <w:rFonts w:ascii="Arial" w:hAnsi="Arial" w:cs="Arial"/>
          <w:color w:val="000000"/>
          <w:lang w:eastAsia="ko-KR"/>
        </w:rPr>
        <w:t xml:space="preserve"> message as defined in 10.2.2 of TS 36.331, or the </w:t>
      </w:r>
      <w:proofErr w:type="spellStart"/>
      <w:r w:rsidR="00FC2ED2" w:rsidRPr="00FC2ED2">
        <w:rPr>
          <w:rFonts w:ascii="Arial" w:hAnsi="Arial" w:cs="Arial"/>
          <w:i/>
          <w:iCs/>
          <w:color w:val="000000"/>
          <w:lang w:eastAsia="ko-KR"/>
        </w:rPr>
        <w:t>UERadioAccessCapabilityInformation</w:t>
      </w:r>
      <w:proofErr w:type="spellEnd"/>
      <w:r w:rsidR="00FC2ED2" w:rsidRPr="00FC2ED2">
        <w:rPr>
          <w:rFonts w:ascii="Arial" w:hAnsi="Arial" w:cs="Arial"/>
          <w:i/>
          <w:iCs/>
          <w:color w:val="000000"/>
          <w:lang w:eastAsia="ko-KR"/>
        </w:rPr>
        <w:t>-NB</w:t>
      </w:r>
      <w:r w:rsidR="00FC2ED2" w:rsidRPr="00FC2ED2">
        <w:rPr>
          <w:rFonts w:ascii="Arial" w:hAnsi="Arial" w:cs="Arial"/>
          <w:color w:val="000000"/>
          <w:lang w:eastAsia="ko-KR"/>
        </w:rPr>
        <w:t xml:space="preserve"> message as defined in 10.6.2 of TS 36.331</w:t>
      </w:r>
      <w:r w:rsidR="00FC2ED2">
        <w:rPr>
          <w:rFonts w:ascii="Arial" w:hAnsi="Arial" w:cs="Arial"/>
          <w:color w:val="000000"/>
          <w:lang w:eastAsia="ko-KR"/>
        </w:rPr>
        <w:t>), as they are referred to in S1AP specifications.</w:t>
      </w:r>
    </w:p>
    <w:p w14:paraId="182BDAF8" w14:textId="657C242C" w:rsidR="00FC2ED2" w:rsidRDefault="00FC2ED2">
      <w:pPr>
        <w:rPr>
          <w:rFonts w:ascii="Arial" w:hAnsi="Arial" w:cs="Arial"/>
          <w:color w:val="000000"/>
          <w:lang w:eastAsia="ko-KR"/>
        </w:rPr>
      </w:pPr>
    </w:p>
    <w:p w14:paraId="6684A225" w14:textId="46B2D9F8" w:rsidR="00FC2ED2" w:rsidRDefault="00FC2ED2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On the other hand, during mobility actions (e.g. inter-eNB handover or inter-eNB context retrieval), RAN3 understands that the </w:t>
      </w:r>
      <w:r w:rsidR="00852D85">
        <w:rPr>
          <w:rFonts w:ascii="Arial" w:hAnsi="Arial" w:cs="Arial"/>
          <w:color w:val="000000"/>
          <w:lang w:eastAsia="ko-KR"/>
        </w:rPr>
        <w:t>above IEs are not passed to the mobility target as part of the capability information.</w:t>
      </w:r>
    </w:p>
    <w:p w14:paraId="099FB753" w14:textId="5660DF4D" w:rsidR="00852D85" w:rsidRDefault="00852D85">
      <w:pPr>
        <w:rPr>
          <w:rFonts w:ascii="Arial" w:hAnsi="Arial" w:cs="Arial"/>
          <w:color w:val="000000"/>
          <w:lang w:eastAsia="ko-KR"/>
        </w:rPr>
      </w:pPr>
    </w:p>
    <w:p w14:paraId="5D636F80" w14:textId="0BF79577" w:rsidR="00852D85" w:rsidRDefault="00852D8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Therefore, the eNB has the </w:t>
      </w:r>
      <w:r w:rsidR="00A96D34">
        <w:rPr>
          <w:rFonts w:ascii="Arial" w:hAnsi="Arial" w:cs="Arial"/>
          <w:color w:val="000000"/>
          <w:lang w:eastAsia="ko-KR"/>
        </w:rPr>
        <w:t xml:space="preserve">UE’s </w:t>
      </w:r>
      <w:r>
        <w:rPr>
          <w:rFonts w:ascii="Arial" w:hAnsi="Arial" w:cs="Arial"/>
          <w:color w:val="000000"/>
          <w:lang w:eastAsia="ko-KR"/>
        </w:rPr>
        <w:t xml:space="preserve">WUS support information in all scenarios where there is no inter-eNB connected mode mobility, and also in the case of </w:t>
      </w:r>
      <w:r w:rsidR="007310AF">
        <w:rPr>
          <w:rFonts w:ascii="Arial" w:hAnsi="Arial" w:cs="Arial"/>
          <w:color w:val="000000"/>
          <w:lang w:eastAsia="ko-KR"/>
        </w:rPr>
        <w:t>CP-CIoT inter-eNB re-establishment in NB-IOT (as the capabilities are also provided directly by the MME)</w:t>
      </w:r>
      <w:r w:rsidR="00C160DD">
        <w:rPr>
          <w:rFonts w:ascii="Arial" w:hAnsi="Arial" w:cs="Arial"/>
          <w:color w:val="000000"/>
          <w:lang w:eastAsia="ko-KR"/>
        </w:rPr>
        <w:t>; and conversely it will not have this information in all other scenarios.</w:t>
      </w:r>
    </w:p>
    <w:p w14:paraId="655B1773" w14:textId="729F8C56" w:rsidR="007310AF" w:rsidRDefault="007310AF">
      <w:pPr>
        <w:rPr>
          <w:rFonts w:ascii="Arial" w:hAnsi="Arial" w:cs="Arial"/>
          <w:color w:val="000000"/>
          <w:lang w:eastAsia="ko-KR"/>
        </w:rPr>
      </w:pPr>
    </w:p>
    <w:p w14:paraId="4BDBC0FE" w14:textId="2D6B71B5" w:rsidR="00914DD6" w:rsidRPr="00754724" w:rsidRDefault="007310AF" w:rsidP="0075472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also understands that even in the scenarios where the information is not available, it is still possible for the </w:t>
      </w:r>
      <w:r w:rsidR="00C160DD">
        <w:rPr>
          <w:rFonts w:ascii="Arial" w:hAnsi="Arial" w:cs="Arial"/>
          <w:color w:val="000000"/>
          <w:lang w:eastAsia="ko-KR"/>
        </w:rPr>
        <w:t xml:space="preserve">releasing </w:t>
      </w:r>
      <w:r>
        <w:rPr>
          <w:rFonts w:ascii="Arial" w:hAnsi="Arial" w:cs="Arial"/>
          <w:color w:val="000000"/>
          <w:lang w:eastAsia="ko-KR"/>
        </w:rPr>
        <w:t xml:space="preserve">eNB to restrict the </w:t>
      </w:r>
      <w:r w:rsidR="00C160DD">
        <w:rPr>
          <w:rFonts w:ascii="Arial" w:hAnsi="Arial" w:cs="Arial"/>
          <w:color w:val="000000"/>
          <w:lang w:eastAsia="ko-KR"/>
        </w:rPr>
        <w:t>scope of the actions to a subset of UEs</w:t>
      </w:r>
      <w:r w:rsidR="00455367">
        <w:rPr>
          <w:rFonts w:ascii="Arial" w:hAnsi="Arial" w:cs="Arial"/>
          <w:color w:val="000000"/>
          <w:lang w:eastAsia="ko-KR"/>
        </w:rPr>
        <w:t>, if desired</w:t>
      </w:r>
      <w:r w:rsidR="00C160DD">
        <w:rPr>
          <w:rFonts w:ascii="Arial" w:hAnsi="Arial" w:cs="Arial"/>
          <w:color w:val="000000"/>
          <w:lang w:eastAsia="ko-KR"/>
        </w:rPr>
        <w:t xml:space="preserve"> (as WUS supporting UEs must support CE mode A, which is known to the eNB).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E2E75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BA0197">
        <w:rPr>
          <w:rFonts w:ascii="Arial" w:hAnsi="Arial" w:cs="Arial"/>
          <w:b/>
          <w:color w:val="000000"/>
        </w:rPr>
        <w:t xml:space="preserve">RAN WG2, </w:t>
      </w:r>
      <w:r w:rsidRPr="001B6056">
        <w:rPr>
          <w:rFonts w:ascii="Arial" w:hAnsi="Arial" w:cs="Arial"/>
          <w:b/>
          <w:color w:val="000000"/>
        </w:rPr>
        <w:t>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>.</w:t>
      </w:r>
    </w:p>
    <w:p w14:paraId="6F2861B9" w14:textId="24E05E37" w:rsidR="00C62865" w:rsidRDefault="00463675" w:rsidP="00C160DD">
      <w:pPr>
        <w:rPr>
          <w:rFonts w:ascii="Arial" w:hAnsi="Arial" w:cs="Arial"/>
          <w:color w:val="000000"/>
          <w:lang w:eastAsia="ko-KR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BA0197">
        <w:rPr>
          <w:rFonts w:ascii="Arial" w:hAnsi="Arial" w:cs="Arial"/>
          <w:color w:val="000000"/>
        </w:rPr>
        <w:t>RAN2</w:t>
      </w:r>
      <w:r w:rsidR="00C160DD">
        <w:rPr>
          <w:rFonts w:ascii="Arial" w:hAnsi="Arial" w:cs="Arial"/>
          <w:color w:val="000000"/>
        </w:rPr>
        <w:t xml:space="preserve"> and </w:t>
      </w:r>
      <w:r w:rsidR="00BA0197">
        <w:rPr>
          <w:rFonts w:ascii="Arial" w:hAnsi="Arial" w:cs="Arial"/>
          <w:color w:val="000000"/>
        </w:rPr>
        <w:t>SA2</w:t>
      </w:r>
      <w:r w:rsidR="00C160DD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to </w:t>
      </w:r>
      <w:r w:rsidR="00BA0197">
        <w:rPr>
          <w:rFonts w:ascii="Arial" w:hAnsi="Arial" w:cs="Arial"/>
          <w:color w:val="000000"/>
        </w:rPr>
        <w:t>take the above information into account</w:t>
      </w:r>
      <w:r w:rsidR="00C160DD">
        <w:rPr>
          <w:rFonts w:ascii="Arial" w:hAnsi="Arial" w:cs="Arial"/>
          <w:color w:val="000000"/>
        </w:rPr>
        <w:t xml:space="preserve">; RAN3 would also kindly request RAN2 to confirm the </w:t>
      </w:r>
      <w:r w:rsidR="00455367">
        <w:rPr>
          <w:rFonts w:ascii="Arial" w:hAnsi="Arial" w:cs="Arial"/>
          <w:color w:val="000000"/>
        </w:rPr>
        <w:t>details</w:t>
      </w:r>
      <w:r w:rsidR="00C160DD">
        <w:rPr>
          <w:rFonts w:ascii="Arial" w:hAnsi="Arial" w:cs="Arial"/>
          <w:color w:val="000000"/>
        </w:rPr>
        <w:t xml:space="preserve"> of RAN2 specification</w:t>
      </w:r>
      <w:r w:rsidR="00455367">
        <w:rPr>
          <w:rFonts w:ascii="Arial" w:hAnsi="Arial" w:cs="Arial"/>
          <w:color w:val="000000"/>
        </w:rPr>
        <w:t>s</w:t>
      </w:r>
      <w:r w:rsidR="008353F6">
        <w:rPr>
          <w:rFonts w:ascii="Arial" w:hAnsi="Arial" w:cs="Arial"/>
          <w:color w:val="000000"/>
        </w:rPr>
        <w:t xml:space="preserve"> as quoted</w:t>
      </w:r>
      <w:bookmarkStart w:id="0" w:name="_GoBack"/>
      <w:bookmarkEnd w:id="0"/>
      <w:r w:rsidR="00455367">
        <w:rPr>
          <w:rFonts w:ascii="Arial" w:hAnsi="Arial" w:cs="Arial"/>
          <w:color w:val="000000"/>
        </w:rPr>
        <w:t xml:space="preserve"> in this LS</w:t>
      </w:r>
      <w:r w:rsidR="00C160DD">
        <w:rPr>
          <w:rFonts w:ascii="Arial" w:hAnsi="Arial" w:cs="Arial"/>
          <w:color w:val="000000"/>
        </w:rPr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386366F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873F79">
        <w:rPr>
          <w:rFonts w:ascii="Arial" w:hAnsi="Arial" w:cs="Arial"/>
          <w:bCs/>
          <w:lang w:val="sv-SE"/>
        </w:rPr>
        <w:t>TBD (August 2020)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B703F" w14:textId="77777777" w:rsidR="0039216E" w:rsidRDefault="0039216E">
      <w:r>
        <w:separator/>
      </w:r>
    </w:p>
  </w:endnote>
  <w:endnote w:type="continuationSeparator" w:id="0">
    <w:p w14:paraId="3B153165" w14:textId="77777777" w:rsidR="0039216E" w:rsidRDefault="00392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24F85" w14:textId="77777777" w:rsidR="0039216E" w:rsidRDefault="0039216E">
      <w:r>
        <w:separator/>
      </w:r>
    </w:p>
  </w:footnote>
  <w:footnote w:type="continuationSeparator" w:id="0">
    <w:p w14:paraId="03C3F43B" w14:textId="77777777" w:rsidR="0039216E" w:rsidRDefault="00392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85250"/>
    <w:rsid w:val="0009213B"/>
    <w:rsid w:val="000C4591"/>
    <w:rsid w:val="000F4E43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2A693B"/>
    <w:rsid w:val="003108A2"/>
    <w:rsid w:val="00342DF7"/>
    <w:rsid w:val="0037661E"/>
    <w:rsid w:val="0039216E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5012BB"/>
    <w:rsid w:val="00523593"/>
    <w:rsid w:val="00532A72"/>
    <w:rsid w:val="005706B7"/>
    <w:rsid w:val="00570A65"/>
    <w:rsid w:val="00584B08"/>
    <w:rsid w:val="005D1466"/>
    <w:rsid w:val="00670000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3F79"/>
    <w:rsid w:val="00874B45"/>
    <w:rsid w:val="00890BE4"/>
    <w:rsid w:val="008F252A"/>
    <w:rsid w:val="008F5356"/>
    <w:rsid w:val="008F73F5"/>
    <w:rsid w:val="00914DD6"/>
    <w:rsid w:val="00923E7C"/>
    <w:rsid w:val="00944E0D"/>
    <w:rsid w:val="00945FEB"/>
    <w:rsid w:val="00946350"/>
    <w:rsid w:val="00992D56"/>
    <w:rsid w:val="00996EDC"/>
    <w:rsid w:val="009A0789"/>
    <w:rsid w:val="009C0F8A"/>
    <w:rsid w:val="009C19A2"/>
    <w:rsid w:val="009F7429"/>
    <w:rsid w:val="00A06291"/>
    <w:rsid w:val="00A10493"/>
    <w:rsid w:val="00A64B82"/>
    <w:rsid w:val="00A66A61"/>
    <w:rsid w:val="00A66AFD"/>
    <w:rsid w:val="00A91B06"/>
    <w:rsid w:val="00A91FCB"/>
    <w:rsid w:val="00A96D34"/>
    <w:rsid w:val="00AB6DD2"/>
    <w:rsid w:val="00AD50B2"/>
    <w:rsid w:val="00B05463"/>
    <w:rsid w:val="00B457FE"/>
    <w:rsid w:val="00B55CAA"/>
    <w:rsid w:val="00B64343"/>
    <w:rsid w:val="00B97AD9"/>
    <w:rsid w:val="00BA0197"/>
    <w:rsid w:val="00BC1C96"/>
    <w:rsid w:val="00BF342B"/>
    <w:rsid w:val="00C0594A"/>
    <w:rsid w:val="00C160DD"/>
    <w:rsid w:val="00C62865"/>
    <w:rsid w:val="00C7275B"/>
    <w:rsid w:val="00CC132C"/>
    <w:rsid w:val="00CD1967"/>
    <w:rsid w:val="00CD6D78"/>
    <w:rsid w:val="00D43F50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2ED2"/>
    <w:rsid w:val="00FC4365"/>
    <w:rsid w:val="00FC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2</cp:revision>
  <cp:lastPrinted>2002-04-23T07:10:00Z</cp:lastPrinted>
  <dcterms:created xsi:type="dcterms:W3CDTF">2020-05-21T09:38:00Z</dcterms:created>
  <dcterms:modified xsi:type="dcterms:W3CDTF">2020-05-21T09:38:00Z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